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AE" w:rsidRDefault="001714D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2：</w:t>
      </w:r>
    </w:p>
    <w:p w:rsidR="005F4DAE" w:rsidRDefault="001714DC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在校教职员工家属、驻校服务人员、校外临时访客等人员校园电子通行证使用说明</w:t>
      </w:r>
    </w:p>
    <w:p w:rsidR="005F4DAE" w:rsidRDefault="001714DC">
      <w:pPr>
        <w:rPr>
          <w:rFonts w:asciiTheme="minorEastAsia" w:hAnsiTheme="minorEastAsia" w:cstheme="minorEastAsia"/>
          <w:sz w:val="24"/>
          <w:szCs w:val="24"/>
        </w:rPr>
        <w:sectPr w:rsidR="005F4D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rFonts w:asciiTheme="minorEastAsia" w:hAnsiTheme="minorEastAsia" w:cstheme="minorEastAsia" w:hint="eastAsia"/>
          <w:sz w:val="24"/>
          <w:szCs w:val="24"/>
        </w:rPr>
        <w:t>广西职业技术学院校园电子通行证实行一人一证，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在校教职员工家属</w:t>
      </w:r>
      <w:r>
        <w:rPr>
          <w:rFonts w:asciiTheme="minorEastAsia" w:hAnsiTheme="minorEastAsia" w:cstheme="minorEastAsia" w:hint="eastAsia"/>
          <w:sz w:val="24"/>
          <w:szCs w:val="24"/>
        </w:rPr>
        <w:t>、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驻校服</w:t>
      </w:r>
      <w:bookmarkStart w:id="0" w:name="_GoBack"/>
      <w:bookmarkEnd w:id="0"/>
      <w:r>
        <w:rPr>
          <w:rFonts w:asciiTheme="minorEastAsia" w:eastAsia="宋体" w:hAnsiTheme="minorEastAsia" w:cstheme="minorEastAsia" w:hint="eastAsia"/>
          <w:sz w:val="24"/>
          <w:szCs w:val="24"/>
        </w:rPr>
        <w:t>务人员</w:t>
      </w:r>
      <w:r>
        <w:rPr>
          <w:rFonts w:asciiTheme="minorEastAsia" w:hAnsiTheme="minorEastAsia" w:cstheme="minorEastAsia" w:hint="eastAsia"/>
          <w:sz w:val="24"/>
          <w:szCs w:val="24"/>
        </w:rPr>
        <w:t>（物业保洁、后勤餐饮服务人员等）、校外临时访客人员临时进出校园实行验证通行，电子通行证存于“智慧广职校园服务-来访登记”中，具体使用步骤如下：</w:t>
      </w:r>
    </w:p>
    <w:p w:rsidR="005F4DAE" w:rsidRDefault="001714DC">
      <w:pPr>
        <w:ind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一、</w:t>
      </w:r>
      <w:r>
        <w:rPr>
          <w:rFonts w:eastAsia="宋体" w:hint="eastAsia"/>
          <w:b/>
          <w:sz w:val="24"/>
          <w:szCs w:val="24"/>
        </w:rPr>
        <w:t>在校教职员工家属</w:t>
      </w:r>
      <w:r>
        <w:rPr>
          <w:rFonts w:hint="eastAsia"/>
          <w:b/>
          <w:sz w:val="24"/>
          <w:szCs w:val="24"/>
        </w:rPr>
        <w:t>、</w:t>
      </w:r>
      <w:r>
        <w:rPr>
          <w:rFonts w:eastAsia="宋体" w:hint="eastAsia"/>
          <w:b/>
          <w:sz w:val="24"/>
          <w:szCs w:val="24"/>
        </w:rPr>
        <w:t>驻校服务人员</w:t>
      </w:r>
      <w:r>
        <w:rPr>
          <w:rFonts w:hint="eastAsia"/>
          <w:b/>
          <w:sz w:val="24"/>
          <w:szCs w:val="24"/>
        </w:rPr>
        <w:t>、校外临时访客人员如何绑定来访登记</w:t>
      </w:r>
    </w:p>
    <w:p w:rsidR="005F4DAE" w:rsidRDefault="001714DC">
      <w:pPr>
        <w:ind w:firstLine="480"/>
        <w:rPr>
          <w:rFonts w:asciiTheme="minorEastAsia" w:hAnsiTheme="minorEastAsia" w:cstheme="minorEastAsia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szCs w:val="24"/>
        </w:rPr>
        <w:t>启动手机微信APP关注“智慧广职”公众号，关注后点击进入。</w:t>
      </w:r>
    </w:p>
    <w:p w:rsidR="005F4DAE" w:rsidRDefault="001714DC">
      <w:pPr>
        <w:ind w:firstLine="480"/>
        <w:jc w:val="center"/>
        <w:sectPr w:rsidR="005F4DAE">
          <w:headerReference w:type="default" r:id="rId14"/>
          <w:footerReference w:type="default" r:id="rId15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4137172" cy="2948404"/>
            <wp:effectExtent l="19050" t="19050" r="15728" b="23396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29" cy="2953504"/>
                    </a:xfrm>
                    <a:prstGeom prst="rect">
                      <a:avLst/>
                    </a:prstGeom>
                    <a:solidFill>
                      <a:srgbClr val="E7E6E6">
                        <a:lumMod val="90000"/>
                      </a:srgb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/>
    <w:p w:rsidR="005F4DAE" w:rsidRDefault="001714DC">
      <w:pPr>
        <w:ind w:firstLine="480"/>
      </w:pPr>
      <w:r>
        <w:rPr>
          <w:rFonts w:hint="eastAsia"/>
        </w:rPr>
        <w:t xml:space="preserve"> 在公众号首页的校园服务栏中点击“来访登记”，跳转到填写来访登记页面。</w:t>
      </w:r>
    </w:p>
    <w:p w:rsidR="005F4DAE" w:rsidRDefault="001714DC" w:rsidP="00C27CA6">
      <w:pPr>
        <w:ind w:firstLine="48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align>top</wp:align>
            </wp:positionV>
            <wp:extent cx="3000375" cy="3442335"/>
            <wp:effectExtent l="38100" t="19050" r="28575" b="24765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4577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442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anchor>
        </w:drawing>
      </w:r>
      <w:r w:rsidR="00C27CA6">
        <w:br w:type="textWrapping" w:clear="all"/>
      </w:r>
    </w:p>
    <w:p w:rsidR="005F4DAE" w:rsidRDefault="001714DC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:rsidR="005F4DAE" w:rsidRDefault="005F4DAE">
      <w:pPr>
        <w:ind w:firstLine="480"/>
      </w:pP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1003" cy="4063853"/>
            <wp:effectExtent l="38100" t="19050" r="26547" b="12847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41449"/>
                    <a:stretch>
                      <a:fillRect/>
                    </a:stretch>
                  </pic:blipFill>
                  <pic:spPr>
                    <a:xfrm>
                      <a:off x="0" y="0"/>
                      <a:ext cx="3233683" cy="40672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rPr>
          <w:color w:val="FF0000"/>
        </w:rPr>
      </w:pPr>
      <w:r>
        <w:rPr>
          <w:rFonts w:hint="eastAsia"/>
        </w:rPr>
        <w:lastRenderedPageBreak/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</w:t>
      </w:r>
      <w:proofErr w:type="spellStart"/>
      <w:r>
        <w:rPr>
          <w:rFonts w:hint="eastAsia"/>
          <w:color w:val="FF0000"/>
        </w:rPr>
        <w:t>WiFi</w:t>
      </w:r>
      <w:proofErr w:type="spellEnd"/>
      <w:r>
        <w:rPr>
          <w:rFonts w:hint="eastAsia"/>
          <w:color w:val="FF0000"/>
        </w:rPr>
        <w:t>进行验证，需要使用数据流量验证。</w:t>
      </w:r>
    </w:p>
    <w:p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本手机号一键验证</w:t>
      </w:r>
    </w:p>
    <w:p w:rsidR="005F4DAE" w:rsidRDefault="001714DC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6997065"/>
            <wp:effectExtent l="9525" t="9525" r="27305" b="228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97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本手机号一键验证</w:t>
      </w:r>
    </w:p>
    <w:p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非本手机验证</w:t>
      </w:r>
    </w:p>
    <w:p w:rsidR="005F4DAE" w:rsidRDefault="001714DC">
      <w:pPr>
        <w:ind w:firstLine="480"/>
      </w:pPr>
      <w:r>
        <w:rPr>
          <w:rFonts w:hint="eastAsia"/>
        </w:rPr>
        <w:lastRenderedPageBreak/>
        <w:t>非本手机验证为不是使用数据流量的手机卡，填写需要绑定的手机号码，点击获取验证码，填写验证码后，点击验证即可成功绑定。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6634480"/>
            <wp:effectExtent l="9525" t="9525" r="27305" b="234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34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非本手机验证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1664970" cy="3645535"/>
            <wp:effectExtent l="19050" t="19050" r="1143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764"/>
                    <a:stretch>
                      <a:fillRect/>
                    </a:stretch>
                  </pic:blipFill>
                  <pic:spPr>
                    <a:xfrm>
                      <a:off x="0" y="0"/>
                      <a:ext cx="1681143" cy="3680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绑定成功页面</w:t>
      </w:r>
    </w:p>
    <w:p w:rsidR="005F4DAE" w:rsidRDefault="001714DC">
      <w:pPr>
        <w:ind w:firstLine="480"/>
      </w:pPr>
      <w:r>
        <w:rPr>
          <w:rFonts w:hint="eastAsia"/>
        </w:rPr>
        <w:t>点击左上角微信头像，进入解除绑定页面，点击解除绑定，即可取消绑定。</w:t>
      </w:r>
    </w:p>
    <w:p w:rsidR="005F4DAE" w:rsidRDefault="005F4DAE">
      <w:pPr>
        <w:ind w:firstLine="480"/>
        <w:jc w:val="center"/>
      </w:pP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326640" cy="4107815"/>
            <wp:effectExtent l="19050" t="19050" r="16510" b="260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38" cy="41198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解除绑定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1" w:name="_Toc22632"/>
      <w:r>
        <w:rPr>
          <w:rFonts w:hint="eastAsia"/>
        </w:rPr>
        <w:lastRenderedPageBreak/>
        <w:t>二、如何填写来访登记</w:t>
      </w:r>
      <w:bookmarkEnd w:id="1"/>
    </w:p>
    <w:p w:rsidR="005F4DAE" w:rsidRDefault="001714DC">
      <w:pPr>
        <w:ind w:firstLine="480"/>
      </w:pPr>
      <w:r>
        <w:rPr>
          <w:rFonts w:hint="eastAsia"/>
        </w:rPr>
        <w:t>（1）成功绑定手机号后，点击页面最下方的“新增来访登记”按钮，进入来访登记填写页面。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4829175"/>
            <wp:effectExtent l="0" t="0" r="1587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新增来访申请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124200" cy="8286750"/>
            <wp:effectExtent l="9525" t="9525" r="9525" b="952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286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然后根据页面上的字段内容，如实填写个人信息，例如：人员身份，来访人员、身份证号码、联系电话、当前体温等。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lastRenderedPageBreak/>
        <w:t>来访登记填写页面中带红色*的方框为必填项，不填写完整则不能提交。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人员身份：可以点击下拉选择，选择项为外来人员或</w:t>
      </w:r>
      <w:r>
        <w:rPr>
          <w:rFonts w:eastAsia="宋体" w:hint="eastAsia"/>
        </w:rPr>
        <w:t>在校教职员工家属</w:t>
      </w:r>
      <w:r>
        <w:rPr>
          <w:rFonts w:hint="eastAsia"/>
        </w:rPr>
        <w:t>；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来访人员：点击</w:t>
      </w:r>
      <w:r>
        <w:rPr>
          <w:noProof/>
        </w:rPr>
        <w:drawing>
          <wp:inline distT="0" distB="0" distL="114300" distR="114300">
            <wp:extent cx="295275" cy="266700"/>
            <wp:effectExtent l="0" t="0" r="952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可以上传个人头像，若存在多人来访的情况，需要点击后方的</w:t>
      </w:r>
      <w:r>
        <w:rPr>
          <w:noProof/>
        </w:rPr>
        <w:drawing>
          <wp:inline distT="0" distB="0" distL="114300" distR="114300">
            <wp:extent cx="238125" cy="200025"/>
            <wp:effectExtent l="0" t="0" r="9525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批量新增填写同行人员的信息；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当前体温：填写来访人当前体温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通行证明：上传最新</w:t>
      </w:r>
      <w:r w:rsidR="0080219A" w:rsidRPr="0080219A">
        <w:rPr>
          <w:rFonts w:hint="eastAsia"/>
          <w:color w:val="FF0000"/>
        </w:rPr>
        <w:t>（申请当日）</w:t>
      </w:r>
      <w:r>
        <w:rPr>
          <w:rFonts w:hint="eastAsia"/>
        </w:rPr>
        <w:t>的健康码以及行程码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提交承诺：在提交来访登记前，建议阅读健康承诺书。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来访时间：关联到电子通行证的有效时间，早于或超过来访时间，电子通行证则无法使用。</w:t>
      </w:r>
    </w:p>
    <w:p w:rsidR="005F4DAE" w:rsidRDefault="005F4DAE"/>
    <w:p w:rsidR="005F4DAE" w:rsidRDefault="001714DC">
      <w:r>
        <w:rPr>
          <w:rFonts w:hint="eastAsia"/>
        </w:rPr>
        <w:t>（2）登记页面会人员身份不同，显示需要填写的部分信息也不相同，如下图；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124200" cy="1533525"/>
            <wp:effectExtent l="9525" t="9525" r="9525" b="1905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3352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外来人员登记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020695" cy="2084705"/>
            <wp:effectExtent l="9525" t="9525" r="1778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8470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登记</w:t>
      </w:r>
    </w:p>
    <w:p w:rsidR="005F4DAE" w:rsidRDefault="005F4DAE">
      <w:pPr>
        <w:ind w:firstLine="480"/>
      </w:pPr>
    </w:p>
    <w:p w:rsidR="005F4DAE" w:rsidRDefault="001714DC">
      <w:pPr>
        <w:ind w:firstLine="480"/>
      </w:pPr>
      <w:r>
        <w:rPr>
          <w:rFonts w:hint="eastAsia"/>
        </w:rPr>
        <w:t>个人信息填写完毕后点击提交后，需要等待被访教职工所在部门的审批人审批。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  <w:ind w:leftChars="200" w:left="420"/>
      </w:pPr>
      <w:bookmarkStart w:id="2" w:name="_Toc28773"/>
      <w:r>
        <w:rPr>
          <w:rFonts w:hint="eastAsia"/>
        </w:rPr>
        <w:t>三、如何查看来访登记的审批状态</w:t>
      </w:r>
      <w:bookmarkEnd w:id="2"/>
    </w:p>
    <w:p w:rsidR="005F4DAE" w:rsidRDefault="001714DC">
      <w:pPr>
        <w:ind w:firstLine="480"/>
      </w:pPr>
      <w:r>
        <w:rPr>
          <w:rFonts w:hint="eastAsia"/>
        </w:rPr>
        <w:t>在来访登记的主页中可以查看个人的所有来访记录，每条记录上可以体现来访人员的</w:t>
      </w:r>
      <w:r>
        <w:rPr>
          <w:rFonts w:hint="eastAsia"/>
        </w:rPr>
        <w:lastRenderedPageBreak/>
        <w:t>详细信息，包括来访人员身份、来访事由以及审核状态等。</w:t>
      </w:r>
    </w:p>
    <w:p w:rsidR="005F4DAE" w:rsidRDefault="001714DC">
      <w:pPr>
        <w:ind w:firstLine="480"/>
      </w:pPr>
      <w:r>
        <w:rPr>
          <w:rFonts w:hint="eastAsia"/>
        </w:rPr>
        <w:t>来访登记的审批状态分为三种，分别为：通过、拒绝、未审核。如果存在多条申请记录不方便查找时，可通过页面中的</w:t>
      </w:r>
      <w:r>
        <w:rPr>
          <w:noProof/>
        </w:rPr>
        <w:drawing>
          <wp:inline distT="0" distB="0" distL="114300" distR="114300">
            <wp:extent cx="352425" cy="22860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输入关键字进行查询定位具体申请记录。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5828030"/>
            <wp:effectExtent l="9525" t="9525" r="2540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82803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当来访申请的审批状态为未审批或者拒绝时，可以点击</w:t>
      </w:r>
      <w:r>
        <w:rPr>
          <w:noProof/>
        </w:rPr>
        <w:drawing>
          <wp:inline distT="0" distB="0" distL="114300" distR="114300">
            <wp:extent cx="704850" cy="2571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按钮修改个人信息，处于通过状态的来访登记则会生成电子通行证。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3" w:name="_Toc6637"/>
      <w:r>
        <w:rPr>
          <w:rFonts w:hint="eastAsia"/>
        </w:rPr>
        <w:t>四、如何使用电子通行证</w:t>
      </w:r>
      <w:bookmarkEnd w:id="3"/>
    </w:p>
    <w:p w:rsidR="005F4DAE" w:rsidRDefault="001714DC">
      <w:pPr>
        <w:ind w:firstLine="480"/>
      </w:pPr>
      <w:r>
        <w:rPr>
          <w:rFonts w:hint="eastAsia"/>
        </w:rPr>
        <w:t>在来访登记的已审核通过的申请记录下点击以跳转</w:t>
      </w:r>
      <w:r>
        <w:rPr>
          <w:noProof/>
        </w:rPr>
        <w:drawing>
          <wp:inline distT="0" distB="0" distL="114300" distR="114300">
            <wp:extent cx="781050" cy="2381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到通行证扫码页面。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8274685"/>
            <wp:effectExtent l="9525" t="9525" r="27305" b="215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8274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在通行证页面使用扫一扫功能，对准学校提供的进出校门二维码即可。</w:t>
      </w:r>
    </w:p>
    <w:p w:rsidR="005F4DAE" w:rsidRDefault="001714DC">
      <w:pPr>
        <w:ind w:firstLine="480"/>
        <w:jc w:val="left"/>
      </w:pPr>
      <w:r>
        <w:rPr>
          <w:noProof/>
        </w:rPr>
        <w:lastRenderedPageBreak/>
        <w:drawing>
          <wp:inline distT="0" distB="0" distL="114300" distR="114300">
            <wp:extent cx="2160270" cy="2444115"/>
            <wp:effectExtent l="9525" t="9525" r="20955" b="228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978025" cy="2529840"/>
            <wp:effectExtent l="9525" t="9525" r="1270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29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4218940"/>
            <wp:effectExtent l="9525" t="9525" r="27305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118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218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进校扫码成功提示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4187190"/>
            <wp:effectExtent l="9525" t="9525" r="27305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187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离校扫码成功提示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486150" cy="3267075"/>
            <wp:effectExtent l="9525" t="9525" r="9525" b="1905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6707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扫码失败</w:t>
      </w:r>
    </w:p>
    <w:p w:rsidR="005F4DAE" w:rsidRDefault="001714DC">
      <w:pPr>
        <w:ind w:firstLine="480"/>
      </w:pPr>
      <w:r>
        <w:rPr>
          <w:rFonts w:hint="eastAsia"/>
        </w:rPr>
        <w:t>在扫码结果反馈页面，点击“返回通行证”即可回到来访登记主页面。</w:t>
      </w:r>
    </w:p>
    <w:p w:rsidR="005F4DAE" w:rsidRDefault="001714DC">
      <w:pPr>
        <w:ind w:firstLine="480"/>
      </w:pPr>
      <w:r>
        <w:rPr>
          <w:rFonts w:hint="eastAsia"/>
        </w:rPr>
        <w:t>需要注意的是当不在来访的起止时间内，通行证是失效状态的，那么此时扫码则无法通行。</w:t>
      </w:r>
    </w:p>
    <w:p w:rsidR="005F4DAE" w:rsidRDefault="001714D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6648450"/>
            <wp:effectExtent l="9525" t="9525" r="27305" b="952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48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>
      <w:pPr>
        <w:ind w:leftChars="200" w:left="420"/>
        <w:jc w:val="center"/>
      </w:pPr>
    </w:p>
    <w:p w:rsidR="005F4DAE" w:rsidRDefault="005F4DAE">
      <w:pPr>
        <w:ind w:leftChars="200" w:left="420"/>
        <w:jc w:val="center"/>
      </w:pPr>
    </w:p>
    <w:p w:rsidR="005F4DAE" w:rsidRDefault="005F4DAE">
      <w:pPr>
        <w:ind w:leftChars="200" w:left="420"/>
        <w:jc w:val="center"/>
      </w:pPr>
    </w:p>
    <w:p w:rsidR="005F4DAE" w:rsidRDefault="005F4DAE"/>
    <w:p w:rsidR="005F4DAE" w:rsidRDefault="005F4DAE"/>
    <w:p w:rsidR="005F4DAE" w:rsidRDefault="001714DC">
      <w:pPr>
        <w:ind w:firstLine="480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的通行证与外来人员的相似，区别于来访身份的不同。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6807835"/>
            <wp:effectExtent l="9525" t="9525" r="27305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807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>
      <w:pPr>
        <w:rPr>
          <w:rFonts w:ascii="仿宋_GB2312" w:eastAsia="仿宋_GB2312"/>
          <w:sz w:val="32"/>
          <w:szCs w:val="32"/>
        </w:rPr>
      </w:pPr>
    </w:p>
    <w:sectPr w:rsidR="005F4DAE" w:rsidSect="005F4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F39" w:rsidRDefault="00906F39" w:rsidP="005F4DAE">
      <w:r>
        <w:separator/>
      </w:r>
    </w:p>
  </w:endnote>
  <w:endnote w:type="continuationSeparator" w:id="0">
    <w:p w:rsidR="00906F39" w:rsidRDefault="00906F39" w:rsidP="005F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7947DA">
    <w:pPr>
      <w:pStyle w:val="a3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79.8pt;margin-top:5.45pt;width:2in;height:2in;z-index:251659264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908wfYAAAACwEAAA8AAAAAAAAAAQAgAAAAIgAAAGRycy9kb3ducmV2LnhtbFBLAQIU&#10;ABQAAAAIAIdO4kDTOx4WLAIAAFcEAAAOAAAAAAAAAAEAIAAAACcBAABkcnMvZTJvRG9jLnhtbFBL&#10;BQYAAAAABgAGAFkBAADFBQAAAAA=&#10;" filled="f" stroked="f" strokeweight=".5pt">
          <v:textbox style="mso-fit-shape-to-text:t" inset="0,0,0,0">
            <w:txbxContent>
              <w:p w:rsidR="005F4DAE" w:rsidRDefault="001714DC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 xml:space="preserve">第 </w:t>
                </w:r>
                <w:r w:rsidR="007947DA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7947DA">
                  <w:rPr>
                    <w:rFonts w:hint="eastAsia"/>
                  </w:rPr>
                  <w:fldChar w:fldCharType="separate"/>
                </w:r>
                <w:r w:rsidR="00C27CA6">
                  <w:rPr>
                    <w:noProof/>
                  </w:rPr>
                  <w:t>2</w:t>
                </w:r>
                <w:r w:rsidR="007947DA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F39" w:rsidRDefault="00906F39" w:rsidP="005F4DAE">
      <w:r>
        <w:separator/>
      </w:r>
    </w:p>
  </w:footnote>
  <w:footnote w:type="continuationSeparator" w:id="0">
    <w:p w:rsidR="00906F39" w:rsidRDefault="00906F39" w:rsidP="005F4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1714DC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12" name="图片 1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05896BA"/>
    <w:multiLevelType w:val="singleLevel"/>
    <w:tmpl w:val="105896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453D"/>
    <w:rsid w:val="000D6301"/>
    <w:rsid w:val="001714DC"/>
    <w:rsid w:val="001912C1"/>
    <w:rsid w:val="001D453D"/>
    <w:rsid w:val="00544E10"/>
    <w:rsid w:val="005E4A63"/>
    <w:rsid w:val="005F4DAE"/>
    <w:rsid w:val="007947DA"/>
    <w:rsid w:val="0080219A"/>
    <w:rsid w:val="00906F39"/>
    <w:rsid w:val="00C27CA6"/>
    <w:rsid w:val="00F947F5"/>
    <w:rsid w:val="00FB6878"/>
    <w:rsid w:val="07543078"/>
    <w:rsid w:val="0B0F33D3"/>
    <w:rsid w:val="126D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A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5F4DAE"/>
    <w:pPr>
      <w:keepNext/>
      <w:keepLines/>
      <w:numPr>
        <w:numId w:val="1"/>
      </w:numPr>
      <w:spacing w:beforeLines="100" w:afterLines="100" w:line="576" w:lineRule="auto"/>
      <w:ind w:firstLineChars="200" w:firstLine="200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5F4DAE"/>
    <w:pPr>
      <w:tabs>
        <w:tab w:val="center" w:pos="4153"/>
        <w:tab w:val="right" w:pos="8306"/>
      </w:tabs>
      <w:snapToGrid w:val="0"/>
      <w:spacing w:line="360" w:lineRule="auto"/>
      <w:ind w:firstLineChars="200" w:firstLine="883"/>
      <w:jc w:val="left"/>
    </w:pPr>
    <w:rPr>
      <w:sz w:val="18"/>
      <w:szCs w:val="24"/>
    </w:rPr>
  </w:style>
  <w:style w:type="paragraph" w:styleId="a4">
    <w:name w:val="header"/>
    <w:basedOn w:val="a"/>
    <w:link w:val="Char0"/>
    <w:qFormat/>
    <w:rsid w:val="005F4D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ind w:firstLineChars="200" w:firstLine="883"/>
    </w:pPr>
    <w:rPr>
      <w:sz w:val="18"/>
      <w:szCs w:val="24"/>
    </w:rPr>
  </w:style>
  <w:style w:type="paragraph" w:styleId="10">
    <w:name w:val="toc 1"/>
    <w:basedOn w:val="a"/>
    <w:next w:val="a"/>
    <w:qFormat/>
    <w:rsid w:val="005F4DAE"/>
    <w:pPr>
      <w:spacing w:line="360" w:lineRule="auto"/>
      <w:ind w:firstLineChars="200" w:firstLine="883"/>
    </w:pPr>
    <w:rPr>
      <w:sz w:val="24"/>
      <w:szCs w:val="24"/>
    </w:rPr>
  </w:style>
  <w:style w:type="character" w:customStyle="1" w:styleId="1Char">
    <w:name w:val="标题 1 Char"/>
    <w:basedOn w:val="a0"/>
    <w:link w:val="1"/>
    <w:qFormat/>
    <w:rsid w:val="005F4DAE"/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customStyle="1" w:styleId="Char">
    <w:name w:val="页脚 Char"/>
    <w:basedOn w:val="a0"/>
    <w:link w:val="a3"/>
    <w:rsid w:val="005F4DAE"/>
    <w:rPr>
      <w:sz w:val="18"/>
      <w:szCs w:val="24"/>
    </w:rPr>
  </w:style>
  <w:style w:type="character" w:customStyle="1" w:styleId="Char0">
    <w:name w:val="页眉 Char"/>
    <w:basedOn w:val="a0"/>
    <w:link w:val="a4"/>
    <w:qFormat/>
    <w:rsid w:val="005F4DAE"/>
    <w:rPr>
      <w:sz w:val="18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021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19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凌倩</cp:lastModifiedBy>
  <cp:revision>7</cp:revision>
  <dcterms:created xsi:type="dcterms:W3CDTF">2021-02-18T02:35:00Z</dcterms:created>
  <dcterms:modified xsi:type="dcterms:W3CDTF">2024-03-07T02:27:00Z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